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A5BBAD" w14:textId="592A2414" w:rsidR="00F746C4" w:rsidRPr="00C3770D" w:rsidRDefault="00D1409C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SEGUIMIENTO </w:t>
      </w:r>
      <w:r w:rsidR="00D417BB" w:rsidRPr="00C3770D">
        <w:rPr>
          <w:rFonts w:ascii="Arial" w:hAnsi="Arial" w:cs="Arial"/>
          <w:b/>
          <w:bCs/>
        </w:rPr>
        <w:t xml:space="preserve">Y EVALUACIÓN A </w:t>
      </w:r>
      <w:r w:rsidR="00CB02B3" w:rsidRPr="00C3770D">
        <w:rPr>
          <w:rFonts w:ascii="Arial" w:hAnsi="Arial" w:cs="Arial"/>
          <w:b/>
          <w:bCs/>
        </w:rPr>
        <w:t xml:space="preserve">LOS </w:t>
      </w:r>
      <w:r w:rsidRPr="00C3770D">
        <w:rPr>
          <w:rFonts w:ascii="Arial" w:hAnsi="Arial" w:cs="Arial"/>
          <w:b/>
          <w:bCs/>
        </w:rPr>
        <w:t>MAPA</w:t>
      </w:r>
      <w:r w:rsidR="00CB02B3" w:rsidRPr="00C3770D">
        <w:rPr>
          <w:rFonts w:ascii="Arial" w:hAnsi="Arial" w:cs="Arial"/>
          <w:b/>
          <w:bCs/>
        </w:rPr>
        <w:t xml:space="preserve">S </w:t>
      </w:r>
      <w:r w:rsidRPr="00C3770D">
        <w:rPr>
          <w:rFonts w:ascii="Arial" w:hAnsi="Arial" w:cs="Arial"/>
          <w:b/>
          <w:bCs/>
        </w:rPr>
        <w:t>DE RIESGO</w:t>
      </w:r>
      <w:r w:rsidR="00CB02B3" w:rsidRPr="00C3770D">
        <w:rPr>
          <w:rFonts w:ascii="Arial" w:hAnsi="Arial" w:cs="Arial"/>
          <w:b/>
          <w:bCs/>
        </w:rPr>
        <w:t>S</w:t>
      </w:r>
      <w:r w:rsidRPr="00C3770D">
        <w:rPr>
          <w:rFonts w:ascii="Arial" w:hAnsi="Arial" w:cs="Arial"/>
          <w:b/>
          <w:bCs/>
        </w:rPr>
        <w:t xml:space="preserve"> </w:t>
      </w:r>
      <w:r w:rsidR="00F746C4" w:rsidRPr="00C3770D">
        <w:rPr>
          <w:rFonts w:ascii="Arial" w:hAnsi="Arial" w:cs="Arial"/>
          <w:b/>
          <w:bCs/>
        </w:rPr>
        <w:t xml:space="preserve">ESTABLECIDOS </w:t>
      </w:r>
      <w:r w:rsidRPr="00C3770D">
        <w:rPr>
          <w:rFonts w:ascii="Arial" w:hAnsi="Arial" w:cs="Arial"/>
          <w:b/>
          <w:bCs/>
        </w:rPr>
        <w:t>E</w:t>
      </w:r>
      <w:r w:rsidR="00F746C4" w:rsidRPr="00C3770D">
        <w:rPr>
          <w:rFonts w:ascii="Arial" w:hAnsi="Arial" w:cs="Arial"/>
          <w:b/>
          <w:bCs/>
        </w:rPr>
        <w:t>N</w:t>
      </w:r>
      <w:r w:rsidR="00CB02B3" w:rsidRPr="00C3770D">
        <w:rPr>
          <w:rFonts w:ascii="Arial" w:hAnsi="Arial" w:cs="Arial"/>
          <w:b/>
          <w:bCs/>
        </w:rPr>
        <w:t xml:space="preserve"> LA CORPORACIÓN AUTÓNOMA REGIONAL DEL ATLÁNTICO C.R.A. </w:t>
      </w:r>
    </w:p>
    <w:p w14:paraId="3EEC5D25" w14:textId="002EFC59" w:rsidR="00D1409C" w:rsidRPr="00C3770D" w:rsidRDefault="00CB02B3" w:rsidP="00F746C4">
      <w:pPr>
        <w:spacing w:after="0"/>
        <w:jc w:val="center"/>
        <w:rPr>
          <w:rFonts w:ascii="Arial" w:hAnsi="Arial" w:cs="Arial"/>
          <w:b/>
          <w:bCs/>
        </w:rPr>
      </w:pPr>
      <w:r w:rsidRPr="00C3770D">
        <w:rPr>
          <w:rFonts w:ascii="Arial" w:hAnsi="Arial" w:cs="Arial"/>
          <w:b/>
          <w:bCs/>
        </w:rPr>
        <w:t xml:space="preserve"> VIGENCIA 202</w:t>
      </w:r>
      <w:r w:rsidR="00D316DF">
        <w:rPr>
          <w:rFonts w:ascii="Arial" w:hAnsi="Arial" w:cs="Arial"/>
          <w:b/>
          <w:bCs/>
        </w:rPr>
        <w:t>3</w:t>
      </w:r>
    </w:p>
    <w:p w14:paraId="3983AFB8" w14:textId="77777777" w:rsidR="00A45F11" w:rsidRPr="00C3770D" w:rsidRDefault="00A45F11" w:rsidP="006D52BD">
      <w:pPr>
        <w:jc w:val="both"/>
        <w:rPr>
          <w:rFonts w:ascii="Arial" w:hAnsi="Arial" w:cs="Arial"/>
        </w:rPr>
      </w:pPr>
    </w:p>
    <w:p w14:paraId="635ECA7F" w14:textId="2A8AD081" w:rsidR="00B44553" w:rsidRDefault="00213852" w:rsidP="006D52BD">
      <w:pPr>
        <w:jc w:val="both"/>
        <w:rPr>
          <w:rFonts w:ascii="Arial" w:hAnsi="Arial" w:cs="Arial"/>
        </w:rPr>
      </w:pPr>
      <w:r w:rsidRPr="00C3770D">
        <w:rPr>
          <w:rFonts w:ascii="Arial" w:hAnsi="Arial" w:cs="Arial"/>
        </w:rPr>
        <w:t xml:space="preserve">Con el fin de hacerle seguimiento y evaluación a la gestión de los riesgos </w:t>
      </w:r>
      <w:r w:rsidR="006D52BD" w:rsidRPr="00C3770D">
        <w:rPr>
          <w:rFonts w:ascii="Arial" w:hAnsi="Arial" w:cs="Arial"/>
        </w:rPr>
        <w:t xml:space="preserve">establecidos en </w:t>
      </w:r>
      <w:r w:rsidR="008D2C6F">
        <w:rPr>
          <w:rFonts w:ascii="Arial" w:hAnsi="Arial" w:cs="Arial"/>
        </w:rPr>
        <w:t>el</w:t>
      </w:r>
      <w:r w:rsidR="006D52BD" w:rsidRPr="00C3770D">
        <w:rPr>
          <w:rFonts w:ascii="Arial" w:hAnsi="Arial" w:cs="Arial"/>
        </w:rPr>
        <w:t xml:space="preserve"> Mapa de Riesgos Institucionales y de Corrupción </w:t>
      </w:r>
      <w:r w:rsidRPr="00C3770D">
        <w:rPr>
          <w:rFonts w:ascii="Arial" w:hAnsi="Arial" w:cs="Arial"/>
        </w:rPr>
        <w:t>del proceso</w:t>
      </w:r>
      <w:r w:rsidR="008D2C6F">
        <w:rPr>
          <w:rFonts w:ascii="Arial" w:hAnsi="Arial" w:cs="Arial"/>
        </w:rPr>
        <w:t xml:space="preserve"> </w:t>
      </w:r>
      <w:r w:rsidR="00BA1D55">
        <w:rPr>
          <w:rFonts w:ascii="Arial" w:hAnsi="Arial" w:cs="Arial"/>
        </w:rPr>
        <w:t xml:space="preserve">de </w:t>
      </w:r>
      <w:r w:rsidR="00B105B1">
        <w:rPr>
          <w:rFonts w:ascii="Arial" w:hAnsi="Arial" w:cs="Arial"/>
        </w:rPr>
        <w:t>Manejo, Control y Seguimiento Ambienta</w:t>
      </w:r>
      <w:r w:rsidR="003F1BE4">
        <w:rPr>
          <w:rFonts w:ascii="Arial" w:hAnsi="Arial" w:cs="Arial"/>
        </w:rPr>
        <w:t>l</w:t>
      </w:r>
      <w:r w:rsidR="00B105B1">
        <w:rPr>
          <w:rFonts w:ascii="Arial" w:hAnsi="Arial" w:cs="Arial"/>
        </w:rPr>
        <w:t xml:space="preserve"> 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 xml:space="preserve">(Código: </w:t>
      </w:r>
      <w:r w:rsidR="00B105B1">
        <w:rPr>
          <w:rFonts w:ascii="Arial" w:hAnsi="Arial" w:cs="Arial"/>
          <w:i/>
          <w:iCs/>
          <w:sz w:val="20"/>
          <w:szCs w:val="20"/>
        </w:rPr>
        <w:t>MC</w:t>
      </w:r>
      <w:r w:rsidR="008D2C6F" w:rsidRPr="008D2C6F">
        <w:rPr>
          <w:rFonts w:ascii="Arial" w:hAnsi="Arial" w:cs="Arial"/>
          <w:i/>
          <w:iCs/>
          <w:sz w:val="20"/>
          <w:szCs w:val="20"/>
        </w:rPr>
        <w:t>-MP-01)</w:t>
      </w:r>
      <w:r w:rsidR="006D52BD" w:rsidRPr="008D2C6F">
        <w:rPr>
          <w:rFonts w:ascii="Arial" w:hAnsi="Arial" w:cs="Arial"/>
          <w:i/>
          <w:iCs/>
          <w:sz w:val="20"/>
          <w:szCs w:val="20"/>
        </w:rPr>
        <w:t>,</w:t>
      </w:r>
      <w:r w:rsidR="006D52BD" w:rsidRPr="00C3770D">
        <w:rPr>
          <w:rFonts w:ascii="Arial" w:hAnsi="Arial" w:cs="Arial"/>
        </w:rPr>
        <w:t xml:space="preserve"> la Oficina de Control Interno llevó a cabo la presente auditoría</w:t>
      </w:r>
      <w:r w:rsidR="00BC2DCC" w:rsidRPr="00C3770D">
        <w:rPr>
          <w:rFonts w:ascii="Arial" w:hAnsi="Arial" w:cs="Arial"/>
        </w:rPr>
        <w:t>,</w:t>
      </w:r>
      <w:r w:rsidR="006D52BD" w:rsidRPr="00C3770D">
        <w:rPr>
          <w:rFonts w:ascii="Arial" w:hAnsi="Arial" w:cs="Arial"/>
        </w:rPr>
        <w:t xml:space="preserve"> </w:t>
      </w:r>
      <w:r w:rsidR="00BC2DCC" w:rsidRPr="00C3770D">
        <w:rPr>
          <w:rFonts w:ascii="Arial" w:hAnsi="Arial" w:cs="Arial"/>
        </w:rPr>
        <w:t>correspondiente a la vigencia 202</w:t>
      </w:r>
      <w:r w:rsidR="00D316DF">
        <w:rPr>
          <w:rFonts w:ascii="Arial" w:hAnsi="Arial" w:cs="Arial"/>
        </w:rPr>
        <w:t>3</w:t>
      </w:r>
      <w:r w:rsidR="00BC2DCC" w:rsidRPr="00C3770D">
        <w:rPr>
          <w:rFonts w:ascii="Arial" w:hAnsi="Arial" w:cs="Arial"/>
        </w:rPr>
        <w:t>, obteniendo el siguiente resultado:</w:t>
      </w:r>
    </w:p>
    <w:p w14:paraId="69A169A2" w14:textId="44ECBD77" w:rsidR="00B44553" w:rsidRDefault="003F1BE4" w:rsidP="00B44553">
      <w:pPr>
        <w:jc w:val="center"/>
        <w:rPr>
          <w:rFonts w:ascii="Arial" w:hAnsi="Arial" w:cs="Arial"/>
        </w:rPr>
      </w:pPr>
      <w:r w:rsidRPr="003F1BE4">
        <w:rPr>
          <w:noProof/>
        </w:rPr>
        <w:drawing>
          <wp:inline distT="0" distB="0" distL="0" distR="0" wp14:anchorId="7880C623" wp14:editId="7A3B0BD2">
            <wp:extent cx="5564259" cy="2107096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02" cy="211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4B55" w14:textId="77777777" w:rsidR="008B5A3C" w:rsidRDefault="008B5A3C" w:rsidP="00B44553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123B5D" w:rsidRPr="00C3770D" w14:paraId="35F75F98" w14:textId="77777777" w:rsidTr="003A19CA">
        <w:trPr>
          <w:jc w:val="center"/>
        </w:trPr>
        <w:tc>
          <w:tcPr>
            <w:tcW w:w="9351" w:type="dxa"/>
          </w:tcPr>
          <w:p w14:paraId="2406DA74" w14:textId="023B5F0B" w:rsidR="00123B5D" w:rsidRPr="00C3770D" w:rsidRDefault="00123B5D" w:rsidP="003D31F4">
            <w:pPr>
              <w:pStyle w:val="Default"/>
              <w:jc w:val="center"/>
              <w:rPr>
                <w:sz w:val="22"/>
                <w:szCs w:val="22"/>
              </w:rPr>
            </w:pPr>
            <w:r w:rsidRPr="00C3770D">
              <w:rPr>
                <w:b/>
                <w:bCs/>
                <w:sz w:val="22"/>
                <w:szCs w:val="22"/>
              </w:rPr>
              <w:t>ANÁLISIS DE RESULTADOS</w:t>
            </w:r>
          </w:p>
        </w:tc>
      </w:tr>
    </w:tbl>
    <w:p w14:paraId="0474708B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4C0AD188" w14:textId="3329029E" w:rsidR="004D3000" w:rsidRDefault="004D3000" w:rsidP="004D3000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 xml:space="preserve">Este reporte ilustra los aspectos resultantes del análisis realizado al Mapa de Riesgos del proceso </w:t>
      </w:r>
      <w:r w:rsidR="003F1BE4">
        <w:t>Manejo, Control y Seguimiento Ambiental</w:t>
      </w:r>
      <w:r w:rsidR="00F333C7" w:rsidRPr="002B04DD">
        <w:rPr>
          <w:sz w:val="20"/>
          <w:szCs w:val="20"/>
        </w:rPr>
        <w:t xml:space="preserve">, </w:t>
      </w:r>
      <w:r w:rsidR="007B20A2">
        <w:rPr>
          <w:sz w:val="22"/>
          <w:szCs w:val="22"/>
        </w:rPr>
        <w:t>que,</w:t>
      </w:r>
      <w:r w:rsidR="00F333C7">
        <w:rPr>
          <w:sz w:val="22"/>
          <w:szCs w:val="22"/>
        </w:rPr>
        <w:t xml:space="preserve"> </w:t>
      </w:r>
      <w:r w:rsidR="00810C16">
        <w:rPr>
          <w:sz w:val="22"/>
          <w:szCs w:val="22"/>
        </w:rPr>
        <w:t xml:space="preserve">a la fecha de </w:t>
      </w:r>
      <w:r w:rsidR="00F333C7">
        <w:rPr>
          <w:sz w:val="22"/>
          <w:szCs w:val="22"/>
        </w:rPr>
        <w:t>la a</w:t>
      </w:r>
      <w:r w:rsidR="00810C16">
        <w:rPr>
          <w:sz w:val="22"/>
          <w:szCs w:val="22"/>
        </w:rPr>
        <w:t xml:space="preserve">uditoría, </w:t>
      </w:r>
      <w:r w:rsidR="002B04DD">
        <w:rPr>
          <w:sz w:val="22"/>
          <w:szCs w:val="22"/>
        </w:rPr>
        <w:t xml:space="preserve">de los </w:t>
      </w:r>
      <w:r w:rsidR="003F1BE4">
        <w:rPr>
          <w:sz w:val="22"/>
          <w:szCs w:val="22"/>
        </w:rPr>
        <w:t>cinco</w:t>
      </w:r>
      <w:r w:rsidR="002B04DD">
        <w:rPr>
          <w:sz w:val="22"/>
          <w:szCs w:val="22"/>
        </w:rPr>
        <w:t xml:space="preserve"> (</w:t>
      </w:r>
      <w:r w:rsidR="003F1BE4">
        <w:rPr>
          <w:sz w:val="22"/>
          <w:szCs w:val="22"/>
        </w:rPr>
        <w:t>5</w:t>
      </w:r>
      <w:r w:rsidR="002B04DD">
        <w:rPr>
          <w:sz w:val="22"/>
          <w:szCs w:val="22"/>
        </w:rPr>
        <w:t xml:space="preserve">) inductores de riesgos establecidos, </w:t>
      </w:r>
      <w:r w:rsidR="003F1BE4">
        <w:rPr>
          <w:sz w:val="22"/>
          <w:szCs w:val="22"/>
        </w:rPr>
        <w:t xml:space="preserve">uno </w:t>
      </w:r>
      <w:r>
        <w:rPr>
          <w:sz w:val="22"/>
          <w:szCs w:val="22"/>
        </w:rPr>
        <w:t>(</w:t>
      </w:r>
      <w:r w:rsidR="003F1BE4">
        <w:rPr>
          <w:sz w:val="22"/>
          <w:szCs w:val="22"/>
        </w:rPr>
        <w:t>1</w:t>
      </w:r>
      <w:r>
        <w:rPr>
          <w:sz w:val="22"/>
          <w:szCs w:val="22"/>
        </w:rPr>
        <w:t>)</w:t>
      </w:r>
      <w:r w:rsidR="00886BF2">
        <w:rPr>
          <w:sz w:val="22"/>
          <w:szCs w:val="22"/>
        </w:rPr>
        <w:t xml:space="preserve"> </w:t>
      </w:r>
      <w:r w:rsidR="002B04DD">
        <w:rPr>
          <w:sz w:val="22"/>
          <w:szCs w:val="22"/>
        </w:rPr>
        <w:t xml:space="preserve">se encuentran </w:t>
      </w:r>
      <w:r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 xml:space="preserve">ZONA RESIDUAL </w:t>
      </w:r>
      <w:r w:rsidR="003F1BE4">
        <w:rPr>
          <w:b/>
          <w:bCs/>
          <w:sz w:val="22"/>
          <w:szCs w:val="22"/>
        </w:rPr>
        <w:t>EXTREMA</w:t>
      </w:r>
      <w:r w:rsidR="002B04DD">
        <w:rPr>
          <w:b/>
          <w:bCs/>
          <w:sz w:val="22"/>
          <w:szCs w:val="22"/>
        </w:rPr>
        <w:t xml:space="preserve">, </w:t>
      </w:r>
      <w:r w:rsidR="00F333C7">
        <w:rPr>
          <w:sz w:val="22"/>
          <w:szCs w:val="22"/>
        </w:rPr>
        <w:t>un</w:t>
      </w:r>
      <w:r w:rsidR="002B04DD">
        <w:rPr>
          <w:sz w:val="22"/>
          <w:szCs w:val="22"/>
        </w:rPr>
        <w:t>o</w:t>
      </w:r>
      <w:r w:rsidR="00F333C7">
        <w:rPr>
          <w:sz w:val="22"/>
          <w:szCs w:val="22"/>
        </w:rPr>
        <w:t xml:space="preserve"> (1) en </w:t>
      </w:r>
      <w:r w:rsidR="00F333C7" w:rsidRPr="00C3770D">
        <w:rPr>
          <w:b/>
          <w:bCs/>
          <w:sz w:val="22"/>
          <w:szCs w:val="22"/>
        </w:rPr>
        <w:t xml:space="preserve">ZONA RESIDUAL </w:t>
      </w:r>
      <w:r w:rsidR="002B04DD">
        <w:rPr>
          <w:b/>
          <w:bCs/>
          <w:sz w:val="22"/>
          <w:szCs w:val="22"/>
        </w:rPr>
        <w:t xml:space="preserve">ALTA </w:t>
      </w:r>
      <w:r w:rsidR="00F333C7">
        <w:rPr>
          <w:sz w:val="22"/>
          <w:szCs w:val="22"/>
        </w:rPr>
        <w:t xml:space="preserve">y </w:t>
      </w:r>
      <w:r w:rsidR="002B04DD">
        <w:rPr>
          <w:sz w:val="22"/>
          <w:szCs w:val="22"/>
        </w:rPr>
        <w:t xml:space="preserve">dos (2) </w:t>
      </w:r>
      <w:r w:rsidRPr="00C3770D">
        <w:rPr>
          <w:sz w:val="22"/>
          <w:szCs w:val="22"/>
        </w:rPr>
        <w:t xml:space="preserve">en </w:t>
      </w:r>
      <w:r w:rsidRPr="00C3770D">
        <w:rPr>
          <w:b/>
          <w:bCs/>
          <w:sz w:val="22"/>
          <w:szCs w:val="22"/>
        </w:rPr>
        <w:t>ZONA RESIDUAL</w:t>
      </w:r>
      <w:r w:rsidR="003F1BE4">
        <w:rPr>
          <w:b/>
          <w:bCs/>
          <w:sz w:val="22"/>
          <w:szCs w:val="22"/>
        </w:rPr>
        <w:t xml:space="preserve"> MODERADA</w:t>
      </w:r>
      <w:r w:rsidRPr="00C3770D">
        <w:rPr>
          <w:b/>
          <w:bCs/>
          <w:sz w:val="22"/>
          <w:szCs w:val="22"/>
        </w:rPr>
        <w:t xml:space="preserve">, </w:t>
      </w:r>
      <w:r w:rsidRPr="00C3770D">
        <w:rPr>
          <w:sz w:val="22"/>
          <w:szCs w:val="22"/>
        </w:rPr>
        <w:t>una vez apl</w:t>
      </w:r>
      <w:r w:rsidR="009A43A1">
        <w:rPr>
          <w:sz w:val="22"/>
          <w:szCs w:val="22"/>
        </w:rPr>
        <w:t>i</w:t>
      </w:r>
      <w:r w:rsidRPr="00C3770D">
        <w:rPr>
          <w:sz w:val="22"/>
          <w:szCs w:val="22"/>
        </w:rPr>
        <w:t>cados los controles establecidos, los cuales, se consideran significativos y coherentes por presentar un mayor nivel de impacto</w:t>
      </w:r>
      <w:r w:rsidR="009A43A1">
        <w:rPr>
          <w:sz w:val="22"/>
          <w:szCs w:val="22"/>
        </w:rPr>
        <w:t xml:space="preserve"> </w:t>
      </w:r>
      <w:r w:rsidR="00F333C7">
        <w:rPr>
          <w:sz w:val="22"/>
          <w:szCs w:val="22"/>
        </w:rPr>
        <w:t xml:space="preserve">y probabilidad </w:t>
      </w:r>
      <w:r w:rsidR="009A43A1">
        <w:rPr>
          <w:sz w:val="22"/>
          <w:szCs w:val="22"/>
        </w:rPr>
        <w:t xml:space="preserve">al momento de su </w:t>
      </w:r>
      <w:r w:rsidR="00377ABA">
        <w:rPr>
          <w:sz w:val="22"/>
          <w:szCs w:val="22"/>
        </w:rPr>
        <w:t>evaluación.</w:t>
      </w:r>
    </w:p>
    <w:p w14:paraId="093C5981" w14:textId="77777777" w:rsidR="003A19CA" w:rsidRPr="00C3770D" w:rsidRDefault="003A19CA" w:rsidP="003A19CA">
      <w:pPr>
        <w:pStyle w:val="Default"/>
        <w:jc w:val="both"/>
        <w:rPr>
          <w:sz w:val="22"/>
          <w:szCs w:val="22"/>
        </w:rPr>
      </w:pPr>
    </w:p>
    <w:p w14:paraId="6B426162" w14:textId="2E68389D" w:rsidR="003A19CA" w:rsidRPr="00C3770D" w:rsidRDefault="003A19CA" w:rsidP="003A19CA">
      <w:pPr>
        <w:pStyle w:val="Default"/>
        <w:jc w:val="both"/>
        <w:rPr>
          <w:sz w:val="22"/>
          <w:szCs w:val="22"/>
        </w:rPr>
      </w:pPr>
      <w:r w:rsidRPr="00C3770D">
        <w:rPr>
          <w:sz w:val="22"/>
          <w:szCs w:val="22"/>
        </w:rPr>
        <w:t>Así mismo, se observa</w:t>
      </w:r>
      <w:r w:rsidR="00C55D93">
        <w:rPr>
          <w:sz w:val="22"/>
          <w:szCs w:val="22"/>
        </w:rPr>
        <w:t xml:space="preserve"> que el mapa de riesgos del proceso está estructurado </w:t>
      </w:r>
      <w:r w:rsidR="002C06BD">
        <w:rPr>
          <w:sz w:val="22"/>
          <w:szCs w:val="22"/>
        </w:rPr>
        <w:t xml:space="preserve">por </w:t>
      </w:r>
      <w:r w:rsidR="00277F4E">
        <w:rPr>
          <w:sz w:val="22"/>
          <w:szCs w:val="22"/>
        </w:rPr>
        <w:t xml:space="preserve">dos </w:t>
      </w:r>
      <w:r w:rsidR="002C06BD">
        <w:rPr>
          <w:sz w:val="22"/>
          <w:szCs w:val="22"/>
        </w:rPr>
        <w:t>(</w:t>
      </w:r>
      <w:r w:rsidR="00277F4E">
        <w:rPr>
          <w:sz w:val="22"/>
          <w:szCs w:val="22"/>
        </w:rPr>
        <w:t>2</w:t>
      </w:r>
      <w:r w:rsidR="002C06BD">
        <w:rPr>
          <w:sz w:val="22"/>
          <w:szCs w:val="22"/>
        </w:rPr>
        <w:t>) inductores I</w:t>
      </w:r>
      <w:r w:rsidR="002C06BD" w:rsidRPr="00C3770D">
        <w:rPr>
          <w:sz w:val="22"/>
          <w:szCs w:val="22"/>
        </w:rPr>
        <w:t>nstitucionales de tipo Operativo</w:t>
      </w:r>
      <w:r w:rsidR="00277F4E">
        <w:rPr>
          <w:sz w:val="22"/>
          <w:szCs w:val="22"/>
        </w:rPr>
        <w:t xml:space="preserve">, dos (2) Operativo-Cumplimiento y </w:t>
      </w:r>
      <w:r w:rsidR="002C06BD">
        <w:rPr>
          <w:sz w:val="22"/>
          <w:szCs w:val="22"/>
        </w:rPr>
        <w:t>un</w:t>
      </w:r>
      <w:r w:rsidR="00277F4E">
        <w:rPr>
          <w:sz w:val="22"/>
          <w:szCs w:val="22"/>
        </w:rPr>
        <w:t>o</w:t>
      </w:r>
      <w:r w:rsidR="002C06BD">
        <w:rPr>
          <w:sz w:val="22"/>
          <w:szCs w:val="22"/>
        </w:rPr>
        <w:t xml:space="preserve"> (1) de riesgo de corrupción. </w:t>
      </w:r>
      <w:r w:rsidR="008162D3">
        <w:rPr>
          <w:sz w:val="22"/>
          <w:szCs w:val="22"/>
        </w:rPr>
        <w:t xml:space="preserve"> </w:t>
      </w:r>
    </w:p>
    <w:p w14:paraId="5A1B42D7" w14:textId="77777777" w:rsidR="00601FDF" w:rsidRDefault="00601FDF" w:rsidP="00601FDF">
      <w:pPr>
        <w:pStyle w:val="Default"/>
        <w:ind w:left="454"/>
        <w:jc w:val="both"/>
        <w:rPr>
          <w:sz w:val="22"/>
          <w:szCs w:val="22"/>
        </w:rPr>
      </w:pPr>
    </w:p>
    <w:p w14:paraId="3F5D9DF5" w14:textId="5A5D832E" w:rsidR="00580A4A" w:rsidRDefault="00580A4A" w:rsidP="005D3EAC">
      <w:pPr>
        <w:pStyle w:val="Default"/>
        <w:jc w:val="center"/>
        <w:rPr>
          <w:b/>
          <w:bCs/>
          <w:sz w:val="22"/>
          <w:szCs w:val="22"/>
        </w:rPr>
      </w:pPr>
      <w:r w:rsidRPr="00C3770D">
        <w:rPr>
          <w:b/>
          <w:bCs/>
          <w:sz w:val="22"/>
          <w:szCs w:val="22"/>
        </w:rPr>
        <w:t>EVALUACIÓN DE LA EFECTIVIDAD DE CONTROLES</w:t>
      </w:r>
    </w:p>
    <w:p w14:paraId="4DEE9967" w14:textId="342A935A" w:rsidR="00F43199" w:rsidRDefault="003F1BE4" w:rsidP="00A45F11">
      <w:pPr>
        <w:pStyle w:val="Default"/>
        <w:jc w:val="center"/>
        <w:rPr>
          <w:b/>
          <w:bCs/>
          <w:sz w:val="22"/>
          <w:szCs w:val="22"/>
        </w:rPr>
      </w:pPr>
      <w:r w:rsidRPr="003F1BE4">
        <w:rPr>
          <w:noProof/>
        </w:rPr>
        <w:drawing>
          <wp:inline distT="0" distB="0" distL="0" distR="0" wp14:anchorId="3CF0B14B" wp14:editId="69678F2E">
            <wp:extent cx="5524651" cy="2282024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87" cy="2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03F8" w14:textId="2C983443" w:rsidR="003A19CA" w:rsidRDefault="003A19CA" w:rsidP="00A45F11">
      <w:pPr>
        <w:pStyle w:val="Default"/>
        <w:jc w:val="center"/>
        <w:rPr>
          <w:b/>
          <w:bCs/>
          <w:sz w:val="22"/>
          <w:szCs w:val="22"/>
        </w:rPr>
      </w:pPr>
    </w:p>
    <w:p w14:paraId="4889E073" w14:textId="57DF3D98" w:rsidR="006278A1" w:rsidRDefault="005B25DC" w:rsidP="00A1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 proceso </w:t>
      </w:r>
      <w:r w:rsidR="00390AE2" w:rsidRPr="007F743A">
        <w:rPr>
          <w:sz w:val="22"/>
          <w:szCs w:val="22"/>
        </w:rPr>
        <w:t xml:space="preserve">cuenta con un total de </w:t>
      </w:r>
      <w:r w:rsidR="00277F4E">
        <w:rPr>
          <w:sz w:val="22"/>
          <w:szCs w:val="22"/>
        </w:rPr>
        <w:t xml:space="preserve">treinta </w:t>
      </w:r>
      <w:r w:rsidR="00390AE2" w:rsidRPr="007F743A">
        <w:rPr>
          <w:sz w:val="22"/>
          <w:szCs w:val="22"/>
        </w:rPr>
        <w:t>(</w:t>
      </w:r>
      <w:r w:rsidR="00277F4E">
        <w:rPr>
          <w:sz w:val="22"/>
          <w:szCs w:val="22"/>
        </w:rPr>
        <w:t>3</w:t>
      </w:r>
      <w:r w:rsidR="00B34CAE">
        <w:rPr>
          <w:sz w:val="22"/>
          <w:szCs w:val="22"/>
        </w:rPr>
        <w:t>0</w:t>
      </w:r>
      <w:r w:rsidR="00390AE2" w:rsidRPr="007F743A">
        <w:rPr>
          <w:sz w:val="22"/>
          <w:szCs w:val="22"/>
        </w:rPr>
        <w:t xml:space="preserve">) controles </w:t>
      </w:r>
      <w:r>
        <w:rPr>
          <w:sz w:val="22"/>
          <w:szCs w:val="22"/>
        </w:rPr>
        <w:t xml:space="preserve">en el Mapa de Riesgos, </w:t>
      </w:r>
      <w:r w:rsidR="00390AE2" w:rsidRPr="007F743A">
        <w:rPr>
          <w:sz w:val="22"/>
          <w:szCs w:val="22"/>
        </w:rPr>
        <w:t>de los cuales</w:t>
      </w:r>
      <w:r w:rsidR="00A13122">
        <w:rPr>
          <w:sz w:val="22"/>
          <w:szCs w:val="22"/>
        </w:rPr>
        <w:t xml:space="preserve">, </w:t>
      </w:r>
      <w:r w:rsidR="008A2B50">
        <w:rPr>
          <w:sz w:val="22"/>
          <w:szCs w:val="22"/>
        </w:rPr>
        <w:t xml:space="preserve">veintiséis </w:t>
      </w:r>
      <w:r w:rsidR="00A13122">
        <w:rPr>
          <w:sz w:val="22"/>
          <w:szCs w:val="22"/>
        </w:rPr>
        <w:t>(</w:t>
      </w:r>
      <w:r w:rsidR="008A2B50">
        <w:rPr>
          <w:sz w:val="22"/>
          <w:szCs w:val="22"/>
        </w:rPr>
        <w:t>26</w:t>
      </w:r>
      <w:r w:rsidR="00A13122">
        <w:rPr>
          <w:sz w:val="22"/>
          <w:szCs w:val="22"/>
        </w:rPr>
        <w:t xml:space="preserve">) </w:t>
      </w:r>
      <w:r w:rsidR="00390AE2" w:rsidRPr="007F743A">
        <w:rPr>
          <w:sz w:val="22"/>
          <w:szCs w:val="22"/>
        </w:rPr>
        <w:t>fueron calificados como efectivos</w:t>
      </w:r>
      <w:r w:rsidR="00A13122">
        <w:rPr>
          <w:sz w:val="22"/>
          <w:szCs w:val="22"/>
        </w:rPr>
        <w:t xml:space="preserve">, </w:t>
      </w:r>
      <w:r w:rsidR="00FE226A">
        <w:rPr>
          <w:sz w:val="22"/>
          <w:szCs w:val="22"/>
        </w:rPr>
        <w:t xml:space="preserve">debido a </w:t>
      </w:r>
      <w:r w:rsidR="00A13122">
        <w:rPr>
          <w:sz w:val="22"/>
          <w:szCs w:val="22"/>
        </w:rPr>
        <w:t>que se evidenció ejecución e impacto de los mismos, en la mitigación de los riesgos establecidos</w:t>
      </w:r>
      <w:r w:rsidR="006278A1">
        <w:rPr>
          <w:sz w:val="22"/>
          <w:szCs w:val="22"/>
        </w:rPr>
        <w:t xml:space="preserve"> y </w:t>
      </w:r>
      <w:r w:rsidR="008A2B50">
        <w:rPr>
          <w:sz w:val="22"/>
          <w:szCs w:val="22"/>
        </w:rPr>
        <w:t xml:space="preserve">cuatro </w:t>
      </w:r>
      <w:r w:rsidR="006278A1" w:rsidRPr="007F743A">
        <w:rPr>
          <w:sz w:val="22"/>
          <w:szCs w:val="22"/>
        </w:rPr>
        <w:t>(</w:t>
      </w:r>
      <w:r w:rsidR="008A2B50">
        <w:rPr>
          <w:sz w:val="22"/>
          <w:szCs w:val="22"/>
        </w:rPr>
        <w:t>4</w:t>
      </w:r>
      <w:r w:rsidR="006278A1" w:rsidRPr="007F743A">
        <w:rPr>
          <w:sz w:val="22"/>
          <w:szCs w:val="22"/>
        </w:rPr>
        <w:t>)</w:t>
      </w:r>
      <w:r w:rsidR="006278A1">
        <w:rPr>
          <w:sz w:val="22"/>
          <w:szCs w:val="22"/>
        </w:rPr>
        <w:t xml:space="preserve"> como </w:t>
      </w:r>
      <w:r w:rsidR="006278A1" w:rsidRPr="007F743A">
        <w:rPr>
          <w:sz w:val="22"/>
          <w:szCs w:val="22"/>
        </w:rPr>
        <w:t>no efectivo</w:t>
      </w:r>
      <w:r w:rsidR="00EE3EDA">
        <w:rPr>
          <w:sz w:val="22"/>
          <w:szCs w:val="22"/>
        </w:rPr>
        <w:t>s</w:t>
      </w:r>
      <w:r w:rsidR="006278A1" w:rsidRPr="007F743A">
        <w:rPr>
          <w:sz w:val="22"/>
          <w:szCs w:val="22"/>
        </w:rPr>
        <w:t>,</w:t>
      </w:r>
      <w:r w:rsidR="006278A1">
        <w:rPr>
          <w:sz w:val="22"/>
          <w:szCs w:val="22"/>
        </w:rPr>
        <w:t xml:space="preserve"> al</w:t>
      </w:r>
      <w:r w:rsidR="001114A8">
        <w:rPr>
          <w:sz w:val="22"/>
          <w:szCs w:val="22"/>
        </w:rPr>
        <w:t xml:space="preserve"> </w:t>
      </w:r>
      <w:r w:rsidR="006278A1" w:rsidRPr="007F743A">
        <w:rPr>
          <w:sz w:val="22"/>
          <w:szCs w:val="22"/>
        </w:rPr>
        <w:t>encontr</w:t>
      </w:r>
      <w:r w:rsidR="006278A1">
        <w:rPr>
          <w:sz w:val="22"/>
          <w:szCs w:val="22"/>
        </w:rPr>
        <w:t xml:space="preserve">arse </w:t>
      </w:r>
      <w:r w:rsidR="008A2B50">
        <w:rPr>
          <w:sz w:val="22"/>
          <w:szCs w:val="22"/>
        </w:rPr>
        <w:t>deficiencia</w:t>
      </w:r>
      <w:r w:rsidR="00E275AC">
        <w:rPr>
          <w:sz w:val="22"/>
          <w:szCs w:val="22"/>
        </w:rPr>
        <w:t>s</w:t>
      </w:r>
      <w:r w:rsidR="008A2B50">
        <w:rPr>
          <w:sz w:val="22"/>
          <w:szCs w:val="22"/>
        </w:rPr>
        <w:t xml:space="preserve"> en </w:t>
      </w:r>
      <w:r w:rsidR="001114A8">
        <w:rPr>
          <w:sz w:val="22"/>
          <w:szCs w:val="22"/>
        </w:rPr>
        <w:t xml:space="preserve">su </w:t>
      </w:r>
      <w:r w:rsidR="006278A1" w:rsidRPr="007F743A">
        <w:rPr>
          <w:sz w:val="22"/>
          <w:szCs w:val="22"/>
        </w:rPr>
        <w:t>aplicación</w:t>
      </w:r>
      <w:r w:rsidR="00580A4A">
        <w:rPr>
          <w:sz w:val="22"/>
          <w:szCs w:val="22"/>
        </w:rPr>
        <w:t>.</w:t>
      </w:r>
    </w:p>
    <w:p w14:paraId="2DA0DFE9" w14:textId="21BA1F17" w:rsidR="0005447C" w:rsidRDefault="0005447C" w:rsidP="00A13122">
      <w:pPr>
        <w:pStyle w:val="Default"/>
        <w:jc w:val="both"/>
        <w:rPr>
          <w:sz w:val="22"/>
          <w:szCs w:val="22"/>
        </w:rPr>
      </w:pPr>
    </w:p>
    <w:p w14:paraId="7C477A36" w14:textId="5D62036D" w:rsidR="00E275AC" w:rsidRDefault="00E275AC" w:rsidP="00A13122">
      <w:pPr>
        <w:pStyle w:val="Default"/>
        <w:jc w:val="both"/>
        <w:rPr>
          <w:sz w:val="22"/>
          <w:szCs w:val="22"/>
        </w:rPr>
      </w:pPr>
      <w:r w:rsidRPr="00E275AC">
        <w:rPr>
          <w:noProof/>
        </w:rPr>
        <w:drawing>
          <wp:inline distT="0" distB="0" distL="0" distR="0" wp14:anchorId="79EE83B0" wp14:editId="206F76B0">
            <wp:extent cx="5970711" cy="24967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14" cy="25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613E5" w14:textId="6E361E8A" w:rsidR="00E275AC" w:rsidRDefault="00E275AC" w:rsidP="00A13122">
      <w:pPr>
        <w:pStyle w:val="Default"/>
        <w:jc w:val="both"/>
        <w:rPr>
          <w:sz w:val="22"/>
          <w:szCs w:val="22"/>
        </w:rPr>
      </w:pPr>
    </w:p>
    <w:p w14:paraId="39B97077" w14:textId="15F14E56" w:rsidR="00390AE2" w:rsidRPr="007F743A" w:rsidRDefault="0005447C" w:rsidP="00390AE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En virtud de lo anterior, y a</w:t>
      </w:r>
      <w:r w:rsidR="00390AE2" w:rsidRPr="007F743A">
        <w:rPr>
          <w:sz w:val="22"/>
          <w:szCs w:val="22"/>
        </w:rPr>
        <w:t xml:space="preserve"> pesar </w:t>
      </w:r>
      <w:r>
        <w:rPr>
          <w:sz w:val="22"/>
          <w:szCs w:val="22"/>
        </w:rPr>
        <w:t>de</w:t>
      </w:r>
      <w:r w:rsidR="00390AE2" w:rsidRPr="007F743A">
        <w:rPr>
          <w:sz w:val="22"/>
          <w:szCs w:val="22"/>
        </w:rPr>
        <w:t xml:space="preserve"> detecta</w:t>
      </w:r>
      <w:r>
        <w:rPr>
          <w:sz w:val="22"/>
          <w:szCs w:val="22"/>
        </w:rPr>
        <w:t xml:space="preserve">rse </w:t>
      </w:r>
      <w:r w:rsidR="004E5D90">
        <w:rPr>
          <w:sz w:val="22"/>
          <w:szCs w:val="22"/>
        </w:rPr>
        <w:t xml:space="preserve">debilidad en algunos </w:t>
      </w:r>
      <w:r w:rsidR="00390AE2" w:rsidRPr="007F743A">
        <w:rPr>
          <w:sz w:val="22"/>
          <w:szCs w:val="22"/>
        </w:rPr>
        <w:t>control</w:t>
      </w:r>
      <w:r w:rsidR="004E5D90">
        <w:rPr>
          <w:sz w:val="22"/>
          <w:szCs w:val="22"/>
        </w:rPr>
        <w:t xml:space="preserve">es, </w:t>
      </w:r>
      <w:r w:rsidR="00390AE2" w:rsidRPr="007F743A">
        <w:rPr>
          <w:sz w:val="22"/>
          <w:szCs w:val="22"/>
        </w:rPr>
        <w:t xml:space="preserve">se observa un porcentaje promedio total de cumplimiento </w:t>
      </w:r>
      <w:r>
        <w:rPr>
          <w:sz w:val="22"/>
          <w:szCs w:val="22"/>
        </w:rPr>
        <w:t xml:space="preserve">favorable </w:t>
      </w:r>
      <w:r w:rsidR="00390AE2" w:rsidRPr="007F743A">
        <w:rPr>
          <w:sz w:val="22"/>
          <w:szCs w:val="22"/>
        </w:rPr>
        <w:t xml:space="preserve">de los mismos de </w:t>
      </w:r>
      <w:r w:rsidR="002572A6">
        <w:rPr>
          <w:b/>
          <w:bCs/>
          <w:sz w:val="22"/>
          <w:szCs w:val="22"/>
        </w:rPr>
        <w:t>9</w:t>
      </w:r>
      <w:r w:rsidR="004E5D90">
        <w:rPr>
          <w:b/>
          <w:bCs/>
          <w:sz w:val="22"/>
          <w:szCs w:val="22"/>
        </w:rPr>
        <w:t>7</w:t>
      </w:r>
      <w:r w:rsidR="00390AE2" w:rsidRPr="001A562E">
        <w:rPr>
          <w:b/>
          <w:bCs/>
          <w:sz w:val="22"/>
          <w:szCs w:val="22"/>
        </w:rPr>
        <w:t>%</w:t>
      </w:r>
      <w:r w:rsidR="00390AE2" w:rsidRPr="007F743A">
        <w:rPr>
          <w:sz w:val="22"/>
          <w:szCs w:val="22"/>
        </w:rPr>
        <w:t>.</w:t>
      </w:r>
    </w:p>
    <w:p w14:paraId="3A35C8B2" w14:textId="77777777" w:rsidR="003A19CA" w:rsidRDefault="003A19CA" w:rsidP="003A19CA">
      <w:pPr>
        <w:pStyle w:val="Default"/>
        <w:jc w:val="both"/>
        <w:rPr>
          <w:sz w:val="22"/>
          <w:szCs w:val="22"/>
        </w:rPr>
      </w:pPr>
    </w:p>
    <w:p w14:paraId="3C611FBE" w14:textId="6063BAD6" w:rsidR="003A19CA" w:rsidRDefault="003A19CA" w:rsidP="003A19CA">
      <w:pPr>
        <w:pStyle w:val="Default"/>
        <w:jc w:val="both"/>
        <w:rPr>
          <w:sz w:val="22"/>
          <w:szCs w:val="22"/>
        </w:rPr>
      </w:pPr>
      <w:r w:rsidRPr="0087057A">
        <w:rPr>
          <w:sz w:val="22"/>
          <w:szCs w:val="22"/>
        </w:rPr>
        <w:t xml:space="preserve">Conforme a lo </w:t>
      </w:r>
      <w:r w:rsidR="00750C60">
        <w:rPr>
          <w:sz w:val="22"/>
          <w:szCs w:val="22"/>
        </w:rPr>
        <w:t xml:space="preserve">descrito </w:t>
      </w:r>
      <w:r w:rsidRPr="0087057A">
        <w:rPr>
          <w:sz w:val="22"/>
          <w:szCs w:val="22"/>
        </w:rPr>
        <w:t xml:space="preserve">en la </w:t>
      </w:r>
      <w:r w:rsidRPr="0087057A">
        <w:rPr>
          <w:i/>
          <w:iCs/>
          <w:sz w:val="22"/>
          <w:szCs w:val="22"/>
        </w:rPr>
        <w:t>“Guía para la Gestión del Riesgo”,</w:t>
      </w:r>
      <w:r>
        <w:rPr>
          <w:sz w:val="22"/>
          <w:szCs w:val="22"/>
        </w:rPr>
        <w:t xml:space="preserve"> identificada en nuestro SGI con el </w:t>
      </w:r>
      <w:r w:rsidRPr="0087057A">
        <w:rPr>
          <w:i/>
          <w:iCs/>
          <w:sz w:val="20"/>
          <w:szCs w:val="20"/>
        </w:rPr>
        <w:t>Código: CG-GI-0</w:t>
      </w:r>
      <w:r w:rsidR="00750C60">
        <w:rPr>
          <w:i/>
          <w:iCs/>
          <w:sz w:val="20"/>
          <w:szCs w:val="20"/>
        </w:rPr>
        <w:t>2</w:t>
      </w:r>
      <w:r w:rsidR="00083F50">
        <w:rPr>
          <w:i/>
          <w:iCs/>
          <w:sz w:val="20"/>
          <w:szCs w:val="20"/>
        </w:rPr>
        <w:t xml:space="preserve"> </w:t>
      </w:r>
      <w:r w:rsidR="00083F50" w:rsidRPr="00083F50">
        <w:rPr>
          <w:sz w:val="22"/>
          <w:szCs w:val="22"/>
        </w:rPr>
        <w:t>y teniendo en cuenta</w:t>
      </w:r>
      <w:r w:rsidR="00083F50">
        <w:rPr>
          <w:sz w:val="20"/>
          <w:szCs w:val="20"/>
        </w:rPr>
        <w:t xml:space="preserve"> </w:t>
      </w:r>
      <w:r w:rsidR="00083F50" w:rsidRPr="00C3770D">
        <w:rPr>
          <w:sz w:val="22"/>
          <w:szCs w:val="22"/>
        </w:rPr>
        <w:t>que la correcta identificación de los riesgos permite reducir los impactos y mitigar la materialización de los mismos</w:t>
      </w:r>
      <w:r w:rsidR="00083F50">
        <w:rPr>
          <w:sz w:val="22"/>
          <w:szCs w:val="22"/>
        </w:rPr>
        <w:t xml:space="preserve">, </w:t>
      </w:r>
      <w:r w:rsidRPr="00C3770D">
        <w:rPr>
          <w:sz w:val="22"/>
          <w:szCs w:val="22"/>
        </w:rPr>
        <w:t>la Oficina de Control Interno recomienda</w:t>
      </w:r>
      <w:r w:rsidR="00580A4A">
        <w:rPr>
          <w:sz w:val="22"/>
          <w:szCs w:val="22"/>
        </w:rPr>
        <w:t xml:space="preserve">: </w:t>
      </w:r>
    </w:p>
    <w:p w14:paraId="59FCBEF2" w14:textId="1B595350" w:rsidR="00F91E09" w:rsidRDefault="00690C3A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8B5A3C" w:rsidRPr="008B5A3C">
        <w:rPr>
          <w:noProof/>
        </w:rPr>
        <w:drawing>
          <wp:inline distT="0" distB="0" distL="0" distR="0" wp14:anchorId="3C924302" wp14:editId="296A6A65">
            <wp:extent cx="5996515" cy="3267544"/>
            <wp:effectExtent l="0" t="0" r="444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53" cy="32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4288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41A930F2" w14:textId="106D3719" w:rsidR="00E275AC" w:rsidRDefault="00E275AC" w:rsidP="005B25DC">
      <w:pPr>
        <w:pStyle w:val="Default"/>
        <w:jc w:val="both"/>
        <w:rPr>
          <w:sz w:val="22"/>
          <w:szCs w:val="22"/>
        </w:rPr>
      </w:pPr>
    </w:p>
    <w:p w14:paraId="48E781CA" w14:textId="77777777" w:rsidR="007D6DA2" w:rsidRDefault="007D6DA2" w:rsidP="005B25DC">
      <w:pPr>
        <w:pStyle w:val="Default"/>
        <w:jc w:val="both"/>
        <w:rPr>
          <w:sz w:val="22"/>
          <w:szCs w:val="22"/>
        </w:rPr>
      </w:pPr>
    </w:p>
    <w:p w14:paraId="52C2C4CB" w14:textId="72805E29" w:rsidR="00690C3A" w:rsidRDefault="00690C3A" w:rsidP="005B25DC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</w:t>
      </w:r>
      <w:r w:rsidR="005B25DC">
        <w:rPr>
          <w:sz w:val="22"/>
          <w:szCs w:val="22"/>
        </w:rPr>
        <w:t xml:space="preserve">dicional a </w:t>
      </w:r>
      <w:r>
        <w:rPr>
          <w:sz w:val="22"/>
          <w:szCs w:val="22"/>
        </w:rPr>
        <w:t>las anteriores recomendaci</w:t>
      </w:r>
      <w:r w:rsidR="005B25DC">
        <w:rPr>
          <w:sz w:val="22"/>
          <w:szCs w:val="22"/>
        </w:rPr>
        <w:t>ones, se invita</w:t>
      </w:r>
      <w:r w:rsidR="008B5A3C">
        <w:rPr>
          <w:sz w:val="22"/>
          <w:szCs w:val="22"/>
        </w:rPr>
        <w:t xml:space="preserve"> a</w:t>
      </w:r>
      <w:r w:rsidR="005B25DC">
        <w:rPr>
          <w:sz w:val="22"/>
          <w:szCs w:val="22"/>
        </w:rPr>
        <w:t xml:space="preserve"> tener presente lo siguiente: </w:t>
      </w:r>
    </w:p>
    <w:p w14:paraId="57628A46" w14:textId="77777777" w:rsidR="005B25DC" w:rsidRDefault="005B25DC" w:rsidP="005B25DC">
      <w:pPr>
        <w:pStyle w:val="Default"/>
        <w:jc w:val="both"/>
        <w:rPr>
          <w:sz w:val="22"/>
          <w:szCs w:val="22"/>
        </w:rPr>
      </w:pPr>
    </w:p>
    <w:p w14:paraId="503620FB" w14:textId="46660461" w:rsidR="00F91E09" w:rsidRDefault="00F91E09" w:rsidP="00F91E09">
      <w:pPr>
        <w:pStyle w:val="Default"/>
        <w:numPr>
          <w:ilvl w:val="0"/>
          <w:numId w:val="3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Estar atentos a los cambios que se presentan en el entorno del proceso y que de alguna manera pueden afectar el funcionamiento del mismo, generándose, por consiguiente, la posibilidad de modificar, eliminar o identificar un inductor de riesgo. </w:t>
      </w:r>
    </w:p>
    <w:p w14:paraId="479C1992" w14:textId="77777777" w:rsidR="00F91E09" w:rsidRDefault="00F91E09" w:rsidP="00F91E09">
      <w:pPr>
        <w:pStyle w:val="Default"/>
        <w:jc w:val="both"/>
        <w:rPr>
          <w:sz w:val="22"/>
          <w:szCs w:val="22"/>
        </w:rPr>
      </w:pPr>
    </w:p>
    <w:p w14:paraId="4A8DCE74" w14:textId="77777777" w:rsidR="00F91E09" w:rsidRDefault="00F91E09" w:rsidP="00F91E09">
      <w:pPr>
        <w:pStyle w:val="Default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FE1EED">
        <w:rPr>
          <w:sz w:val="22"/>
          <w:szCs w:val="22"/>
        </w:rPr>
        <w:t>or ser un proceso dinámico el manejo de los rie</w:t>
      </w:r>
      <w:r>
        <w:rPr>
          <w:sz w:val="22"/>
          <w:szCs w:val="22"/>
        </w:rPr>
        <w:t>s</w:t>
      </w:r>
      <w:r w:rsidRPr="00FE1EED">
        <w:rPr>
          <w:sz w:val="22"/>
          <w:szCs w:val="22"/>
        </w:rPr>
        <w:t xml:space="preserve">gos, se debe realizar con mayor frecuencia un análisis y valoración de los mismos, para determinar la probabilidad </w:t>
      </w:r>
      <w:r>
        <w:rPr>
          <w:sz w:val="22"/>
          <w:szCs w:val="22"/>
        </w:rPr>
        <w:t xml:space="preserve">que refleje la </w:t>
      </w:r>
      <w:r w:rsidRPr="00FE1EED">
        <w:rPr>
          <w:sz w:val="22"/>
          <w:szCs w:val="22"/>
        </w:rPr>
        <w:t>real</w:t>
      </w:r>
      <w:r>
        <w:rPr>
          <w:sz w:val="22"/>
          <w:szCs w:val="22"/>
        </w:rPr>
        <w:t>idad</w:t>
      </w:r>
      <w:r w:rsidRPr="00FE1EED">
        <w:rPr>
          <w:sz w:val="22"/>
          <w:szCs w:val="22"/>
        </w:rPr>
        <w:t>,</w:t>
      </w:r>
      <w:r>
        <w:rPr>
          <w:sz w:val="22"/>
          <w:szCs w:val="22"/>
        </w:rPr>
        <w:t xml:space="preserve"> en caso de ser necesario. Esta actividad de monitoreo y seguimiento que debe realizar el líder del proceso debe quedar evidenciada.  </w:t>
      </w:r>
      <w:r w:rsidRPr="00FE1EED">
        <w:rPr>
          <w:sz w:val="22"/>
          <w:szCs w:val="22"/>
        </w:rPr>
        <w:t xml:space="preserve"> </w:t>
      </w:r>
    </w:p>
    <w:p w14:paraId="0C49A5D9" w14:textId="77777777" w:rsidR="00F91E09" w:rsidRDefault="00F91E09" w:rsidP="00FE1EED">
      <w:pPr>
        <w:pStyle w:val="Default"/>
        <w:jc w:val="both"/>
        <w:rPr>
          <w:sz w:val="22"/>
          <w:szCs w:val="22"/>
        </w:rPr>
      </w:pPr>
    </w:p>
    <w:p w14:paraId="0AFD4E3C" w14:textId="6FF7B0E1" w:rsidR="00FE1EED" w:rsidRPr="00FE1EED" w:rsidRDefault="00F20DED" w:rsidP="00FE1E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 anexa cuadro en Excel con los respectivos porcentajes de evaluación a la aplicación de los controles y las observaciones en detalle.</w:t>
      </w:r>
    </w:p>
    <w:p w14:paraId="12B38CCB" w14:textId="0D2CF8D4" w:rsidR="008B5A3C" w:rsidRDefault="008B5A3C" w:rsidP="00426678">
      <w:pPr>
        <w:pStyle w:val="Prrafodelista"/>
      </w:pPr>
    </w:p>
    <w:p w14:paraId="11528F85" w14:textId="77777777" w:rsidR="008B5A3C" w:rsidRDefault="008B5A3C" w:rsidP="00426678">
      <w:pPr>
        <w:pStyle w:val="Prrafodelista"/>
      </w:pPr>
    </w:p>
    <w:tbl>
      <w:tblPr>
        <w:tblStyle w:val="Tablaconcuadrcula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9493"/>
      </w:tblGrid>
      <w:tr w:rsidR="007C153C" w14:paraId="2D695115" w14:textId="77777777" w:rsidTr="00EB7511">
        <w:trPr>
          <w:trHeight w:hRule="exact" w:val="284"/>
          <w:jc w:val="center"/>
        </w:trPr>
        <w:tc>
          <w:tcPr>
            <w:tcW w:w="9493" w:type="dxa"/>
            <w:vAlign w:val="center"/>
          </w:tcPr>
          <w:p w14:paraId="53C91CFE" w14:textId="76A53A71" w:rsidR="007C153C" w:rsidRDefault="00A22F7A" w:rsidP="00A22F7A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CUMPLIMIENTO DE LOS PRINCIPIOS DE AUDITORIA Y LIMITACIONES</w:t>
            </w:r>
          </w:p>
          <w:p w14:paraId="7D4A7B4E" w14:textId="237828FC" w:rsidR="00A22F7A" w:rsidRDefault="00A22F7A" w:rsidP="00A22F7A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01BB67FE" w14:textId="77777777" w:rsidR="003A19CA" w:rsidRDefault="003A19CA" w:rsidP="007C153C">
      <w:pPr>
        <w:pStyle w:val="Default"/>
        <w:rPr>
          <w:sz w:val="20"/>
          <w:szCs w:val="20"/>
        </w:rPr>
      </w:pPr>
    </w:p>
    <w:p w14:paraId="490A39A9" w14:textId="3D83E429" w:rsidR="00F4312F" w:rsidRPr="00A17D50" w:rsidRDefault="007C153C" w:rsidP="00F4312F">
      <w:pPr>
        <w:pStyle w:val="Default"/>
        <w:jc w:val="both"/>
        <w:rPr>
          <w:sz w:val="18"/>
          <w:szCs w:val="18"/>
        </w:rPr>
      </w:pPr>
      <w:r w:rsidRPr="00A17D50">
        <w:rPr>
          <w:sz w:val="18"/>
          <w:szCs w:val="18"/>
        </w:rPr>
        <w:t xml:space="preserve">Para la realización de esta evaluación, se aplicaron Normas de Auditoría Generalmente Aceptadas, </w:t>
      </w:r>
      <w:r w:rsidR="00F4312F" w:rsidRPr="00A17D50">
        <w:rPr>
          <w:sz w:val="18"/>
          <w:szCs w:val="18"/>
        </w:rPr>
        <w:t xml:space="preserve">se cubrió la verificación del análisis </w:t>
      </w:r>
      <w:r w:rsidR="00812A5C" w:rsidRPr="00A17D50">
        <w:rPr>
          <w:sz w:val="18"/>
          <w:szCs w:val="18"/>
        </w:rPr>
        <w:t xml:space="preserve">e idoneidad </w:t>
      </w:r>
      <w:r w:rsidR="00F4312F" w:rsidRPr="00A17D50">
        <w:rPr>
          <w:sz w:val="18"/>
          <w:szCs w:val="18"/>
        </w:rPr>
        <w:t xml:space="preserve">de los riesgos y la efectividad de todas las medidas de control del proceso establecidas en el mapa de riesgo, igualmente se aplicaron los principios de integridad, objetividad, confidencialidad, competencia y conflicto de intereses, y en el desarrollo de este no se presentaron limitaciones. </w:t>
      </w:r>
    </w:p>
    <w:p w14:paraId="4219B713" w14:textId="746AF5B3" w:rsidR="00426678" w:rsidRDefault="00426678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4660D3A1" w14:textId="77777777" w:rsidR="007D6DA2" w:rsidRDefault="007D6DA2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7D859E46" w14:textId="57B7D2AA" w:rsidR="007C153C" w:rsidRDefault="007C153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F4312F">
        <w:rPr>
          <w:b/>
          <w:bCs/>
          <w:sz w:val="22"/>
          <w:szCs w:val="22"/>
        </w:rPr>
        <w:t>FIRMA</w:t>
      </w:r>
      <w:r w:rsidR="00812A5C">
        <w:rPr>
          <w:b/>
          <w:bCs/>
          <w:sz w:val="22"/>
          <w:szCs w:val="22"/>
        </w:rPr>
        <w:t xml:space="preserve"> DEL AUDITOR</w:t>
      </w:r>
      <w:r w:rsidRPr="00F4312F">
        <w:rPr>
          <w:b/>
          <w:bCs/>
          <w:sz w:val="22"/>
          <w:szCs w:val="22"/>
        </w:rPr>
        <w:t>:</w:t>
      </w:r>
    </w:p>
    <w:p w14:paraId="2D27FDB2" w14:textId="1D3C5008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</w:p>
    <w:p w14:paraId="6F70DC14" w14:textId="6F318109" w:rsidR="00426678" w:rsidRDefault="00C56889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 w:rsidRPr="00B17203">
        <w:rPr>
          <w:noProof/>
        </w:rPr>
        <w:drawing>
          <wp:inline distT="0" distB="0" distL="0" distR="0" wp14:anchorId="380097AA" wp14:editId="58EC8D2F">
            <wp:extent cx="828675" cy="4257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23" cy="4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765C5" w14:textId="2CFAB393" w:rsidR="00812A5C" w:rsidRDefault="00812A5C" w:rsidP="003A19CA">
      <w:pPr>
        <w:pStyle w:val="Default"/>
        <w:ind w:left="426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CÉSAR SUÁREZ HERNÁNDEZ </w:t>
      </w:r>
    </w:p>
    <w:p w14:paraId="28C7E8EB" w14:textId="5E56ADAE" w:rsidR="00812A5C" w:rsidRP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Profesional Universitario</w:t>
      </w:r>
    </w:p>
    <w:p w14:paraId="3E51C90C" w14:textId="63AE304D" w:rsidR="00812A5C" w:rsidRDefault="00812A5C" w:rsidP="003A19CA">
      <w:pPr>
        <w:pStyle w:val="Default"/>
        <w:ind w:left="426"/>
        <w:jc w:val="both"/>
        <w:rPr>
          <w:sz w:val="22"/>
          <w:szCs w:val="22"/>
        </w:rPr>
      </w:pPr>
      <w:r w:rsidRPr="00812A5C">
        <w:rPr>
          <w:sz w:val="22"/>
          <w:szCs w:val="22"/>
        </w:rPr>
        <w:t>Oficina de Control Interno</w:t>
      </w:r>
    </w:p>
    <w:p w14:paraId="2C7FE7BE" w14:textId="2FB9D148" w:rsidR="006F604C" w:rsidRDefault="006F604C" w:rsidP="003A19CA">
      <w:pPr>
        <w:pStyle w:val="Default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Corporación Autónoma Regional del Atlántico C.R.A.</w:t>
      </w:r>
    </w:p>
    <w:p w14:paraId="7DC5E794" w14:textId="77777777" w:rsidR="00CF55F4" w:rsidRDefault="00CF55F4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FEA2ED8" w14:textId="77777777" w:rsidR="005158C9" w:rsidRDefault="005158C9" w:rsidP="003A19CA">
      <w:pPr>
        <w:pStyle w:val="Default"/>
        <w:ind w:left="426"/>
        <w:jc w:val="both"/>
        <w:rPr>
          <w:b/>
          <w:bCs/>
          <w:sz w:val="16"/>
          <w:szCs w:val="16"/>
        </w:rPr>
      </w:pPr>
    </w:p>
    <w:p w14:paraId="48F886E6" w14:textId="0F8DD9D3" w:rsidR="00812A5C" w:rsidRPr="003B2599" w:rsidRDefault="003B2599" w:rsidP="003A19CA">
      <w:pPr>
        <w:pStyle w:val="Default"/>
        <w:ind w:left="426"/>
        <w:jc w:val="both"/>
        <w:rPr>
          <w:sz w:val="16"/>
          <w:szCs w:val="16"/>
        </w:rPr>
      </w:pPr>
      <w:r w:rsidRPr="003B2599">
        <w:rPr>
          <w:b/>
          <w:bCs/>
          <w:sz w:val="16"/>
          <w:szCs w:val="16"/>
        </w:rPr>
        <w:t>Revisó:</w:t>
      </w:r>
      <w:r w:rsidRPr="003B2599">
        <w:rPr>
          <w:sz w:val="16"/>
          <w:szCs w:val="16"/>
        </w:rPr>
        <w:t xml:space="preserve"> Jefe Oficina de Control Interno.</w:t>
      </w:r>
    </w:p>
    <w:sectPr w:rsidR="00812A5C" w:rsidRPr="003B2599" w:rsidSect="00580A4A">
      <w:footerReference w:type="default" r:id="rId13"/>
      <w:pgSz w:w="12240" w:h="15840"/>
      <w:pgMar w:top="993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ECC989" w14:textId="77777777" w:rsidR="005762A1" w:rsidRDefault="005762A1" w:rsidP="004B3560">
      <w:pPr>
        <w:spacing w:after="0" w:line="240" w:lineRule="auto"/>
      </w:pPr>
      <w:r>
        <w:separator/>
      </w:r>
    </w:p>
  </w:endnote>
  <w:endnote w:type="continuationSeparator" w:id="0">
    <w:p w14:paraId="15B9AC2C" w14:textId="77777777" w:rsidR="005762A1" w:rsidRDefault="005762A1" w:rsidP="004B3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9CEF" w14:textId="2E4152B0" w:rsidR="004B3560" w:rsidRDefault="004B3560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0E03B4" wp14:editId="29E1215E">
              <wp:simplePos x="0" y="0"/>
              <wp:positionH relativeFrom="page">
                <wp:posOffset>933450</wp:posOffset>
              </wp:positionH>
              <wp:positionV relativeFrom="bottomMargin">
                <wp:posOffset>198755</wp:posOffset>
              </wp:positionV>
              <wp:extent cx="6172200" cy="274320"/>
              <wp:effectExtent l="0" t="0" r="0" b="0"/>
              <wp:wrapNone/>
              <wp:docPr id="164" name="Grupo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ángulo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Cuadro de texto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85871" w14:textId="48CEE34B" w:rsidR="004B3560" w:rsidRDefault="00A46DB8">
                            <w:pPr>
                              <w:pStyle w:val="Piedepgina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ítulo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4B3560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B3560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  <w:lang w:val="es-ES"/>
                              </w:rPr>
                              <w:t> </w:t>
                            </w:r>
                            <w:r w:rsidR="00850D43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Diciembre </w:t>
                            </w:r>
                            <w:r w:rsidR="004B3560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de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0E03B4" id="Grupo 164" o:spid="_x0000_s1026" style="position:absolute;margin-left:73.5pt;margin-top:15.65pt;width:486pt;height:21.6pt;z-index:251659264;mso-position-horizontal-relative:page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">
              <v:rect id="Rectángulo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4C85871" w14:textId="48CEE34B" w:rsidR="004B3560" w:rsidRDefault="00A46DB8">
                      <w:pPr>
                        <w:pStyle w:val="Piedepgina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ítulo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4B3560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 xml:space="preserve">     </w:t>
                          </w:r>
                        </w:sdtContent>
                      </w:sdt>
                      <w:r w:rsidR="004B3560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  <w:lang w:val="es-ES"/>
                        </w:rPr>
                        <w:t> </w:t>
                      </w:r>
                      <w:r w:rsidR="00850D43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Diciembre </w:t>
                      </w:r>
                      <w:r w:rsidR="004B3560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de 2022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B6CE1" w14:textId="77777777" w:rsidR="005762A1" w:rsidRDefault="005762A1" w:rsidP="004B3560">
      <w:pPr>
        <w:spacing w:after="0" w:line="240" w:lineRule="auto"/>
      </w:pPr>
      <w:r>
        <w:separator/>
      </w:r>
    </w:p>
  </w:footnote>
  <w:footnote w:type="continuationSeparator" w:id="0">
    <w:p w14:paraId="6F17C50D" w14:textId="77777777" w:rsidR="005762A1" w:rsidRDefault="005762A1" w:rsidP="004B35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16660"/>
    <w:multiLevelType w:val="hybridMultilevel"/>
    <w:tmpl w:val="5B74CF2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23174C1"/>
    <w:multiLevelType w:val="hybridMultilevel"/>
    <w:tmpl w:val="AE8E1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357AB"/>
    <w:multiLevelType w:val="hybridMultilevel"/>
    <w:tmpl w:val="1206B5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025411">
    <w:abstractNumId w:val="2"/>
  </w:num>
  <w:num w:numId="2" w16cid:durableId="746802544">
    <w:abstractNumId w:val="1"/>
  </w:num>
  <w:num w:numId="3" w16cid:durableId="1502891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00"/>
    <w:rsid w:val="000072BE"/>
    <w:rsid w:val="00015390"/>
    <w:rsid w:val="00017FF2"/>
    <w:rsid w:val="00020462"/>
    <w:rsid w:val="00022543"/>
    <w:rsid w:val="000351FD"/>
    <w:rsid w:val="0005036F"/>
    <w:rsid w:val="00051F37"/>
    <w:rsid w:val="0005447C"/>
    <w:rsid w:val="00083F50"/>
    <w:rsid w:val="00091148"/>
    <w:rsid w:val="000A6AE8"/>
    <w:rsid w:val="000C001E"/>
    <w:rsid w:val="000E21F2"/>
    <w:rsid w:val="00106272"/>
    <w:rsid w:val="001114A8"/>
    <w:rsid w:val="00123B5D"/>
    <w:rsid w:val="00134C88"/>
    <w:rsid w:val="00166181"/>
    <w:rsid w:val="00175280"/>
    <w:rsid w:val="001948A2"/>
    <w:rsid w:val="001A562E"/>
    <w:rsid w:val="001C5534"/>
    <w:rsid w:val="001C5EDA"/>
    <w:rsid w:val="001E2B12"/>
    <w:rsid w:val="00213852"/>
    <w:rsid w:val="002572A6"/>
    <w:rsid w:val="00277F4E"/>
    <w:rsid w:val="002813A3"/>
    <w:rsid w:val="00287AD4"/>
    <w:rsid w:val="002B04DD"/>
    <w:rsid w:val="002C06BD"/>
    <w:rsid w:val="002F1FAD"/>
    <w:rsid w:val="003464C4"/>
    <w:rsid w:val="00350774"/>
    <w:rsid w:val="003508A5"/>
    <w:rsid w:val="00364826"/>
    <w:rsid w:val="00377ABA"/>
    <w:rsid w:val="00390AE2"/>
    <w:rsid w:val="003929C4"/>
    <w:rsid w:val="003A19CA"/>
    <w:rsid w:val="003B2599"/>
    <w:rsid w:val="003C0891"/>
    <w:rsid w:val="003C4D38"/>
    <w:rsid w:val="003D31F4"/>
    <w:rsid w:val="003F1BE4"/>
    <w:rsid w:val="004029CF"/>
    <w:rsid w:val="004044D8"/>
    <w:rsid w:val="00407961"/>
    <w:rsid w:val="00415A9A"/>
    <w:rsid w:val="00426678"/>
    <w:rsid w:val="00447FDA"/>
    <w:rsid w:val="0047360B"/>
    <w:rsid w:val="00492F62"/>
    <w:rsid w:val="004B3560"/>
    <w:rsid w:val="004B49A0"/>
    <w:rsid w:val="004D3000"/>
    <w:rsid w:val="004E366B"/>
    <w:rsid w:val="004E5D90"/>
    <w:rsid w:val="005002C9"/>
    <w:rsid w:val="0050130A"/>
    <w:rsid w:val="00501979"/>
    <w:rsid w:val="00502AE5"/>
    <w:rsid w:val="00510882"/>
    <w:rsid w:val="005158C9"/>
    <w:rsid w:val="005736AF"/>
    <w:rsid w:val="005762A1"/>
    <w:rsid w:val="00580A4A"/>
    <w:rsid w:val="00586275"/>
    <w:rsid w:val="00586B74"/>
    <w:rsid w:val="005B25DC"/>
    <w:rsid w:val="005D3EAC"/>
    <w:rsid w:val="005F0EAF"/>
    <w:rsid w:val="00601FDF"/>
    <w:rsid w:val="00626D8D"/>
    <w:rsid w:val="006278A1"/>
    <w:rsid w:val="00640AB1"/>
    <w:rsid w:val="00660237"/>
    <w:rsid w:val="00663D5E"/>
    <w:rsid w:val="00665A65"/>
    <w:rsid w:val="00690C3A"/>
    <w:rsid w:val="006940A0"/>
    <w:rsid w:val="006C76C5"/>
    <w:rsid w:val="006D52BD"/>
    <w:rsid w:val="006F604C"/>
    <w:rsid w:val="0070242F"/>
    <w:rsid w:val="00750C60"/>
    <w:rsid w:val="00752908"/>
    <w:rsid w:val="0076184D"/>
    <w:rsid w:val="00765276"/>
    <w:rsid w:val="0078632A"/>
    <w:rsid w:val="007B20A2"/>
    <w:rsid w:val="007C153C"/>
    <w:rsid w:val="007D5511"/>
    <w:rsid w:val="007D6DA2"/>
    <w:rsid w:val="007D78DD"/>
    <w:rsid w:val="007F1361"/>
    <w:rsid w:val="0080701C"/>
    <w:rsid w:val="00810C16"/>
    <w:rsid w:val="00812A5C"/>
    <w:rsid w:val="008162D3"/>
    <w:rsid w:val="00824436"/>
    <w:rsid w:val="00847A16"/>
    <w:rsid w:val="00850D43"/>
    <w:rsid w:val="0087057A"/>
    <w:rsid w:val="00875FA7"/>
    <w:rsid w:val="00876657"/>
    <w:rsid w:val="00886BF2"/>
    <w:rsid w:val="008A2B50"/>
    <w:rsid w:val="008B4E96"/>
    <w:rsid w:val="008B5A3C"/>
    <w:rsid w:val="008C3F19"/>
    <w:rsid w:val="008D2C6F"/>
    <w:rsid w:val="00906AA4"/>
    <w:rsid w:val="00914946"/>
    <w:rsid w:val="009677F2"/>
    <w:rsid w:val="00995CBD"/>
    <w:rsid w:val="009A13C8"/>
    <w:rsid w:val="009A43A1"/>
    <w:rsid w:val="009D3BB6"/>
    <w:rsid w:val="009F4F83"/>
    <w:rsid w:val="009F6AFF"/>
    <w:rsid w:val="009F6DE8"/>
    <w:rsid w:val="00A06FFB"/>
    <w:rsid w:val="00A13122"/>
    <w:rsid w:val="00A17D50"/>
    <w:rsid w:val="00A22F7A"/>
    <w:rsid w:val="00A25B40"/>
    <w:rsid w:val="00A317FD"/>
    <w:rsid w:val="00A376AD"/>
    <w:rsid w:val="00A43103"/>
    <w:rsid w:val="00A45F11"/>
    <w:rsid w:val="00AB3559"/>
    <w:rsid w:val="00AF7BC6"/>
    <w:rsid w:val="00B0791A"/>
    <w:rsid w:val="00B105B1"/>
    <w:rsid w:val="00B108CC"/>
    <w:rsid w:val="00B34CAE"/>
    <w:rsid w:val="00B36824"/>
    <w:rsid w:val="00B44553"/>
    <w:rsid w:val="00B52F3B"/>
    <w:rsid w:val="00BA1D55"/>
    <w:rsid w:val="00BC2DCC"/>
    <w:rsid w:val="00BE7484"/>
    <w:rsid w:val="00C3666D"/>
    <w:rsid w:val="00C3770D"/>
    <w:rsid w:val="00C446B2"/>
    <w:rsid w:val="00C55D93"/>
    <w:rsid w:val="00C56704"/>
    <w:rsid w:val="00C56889"/>
    <w:rsid w:val="00C7279B"/>
    <w:rsid w:val="00CB02B3"/>
    <w:rsid w:val="00CF55F4"/>
    <w:rsid w:val="00D1409C"/>
    <w:rsid w:val="00D316DF"/>
    <w:rsid w:val="00D417BB"/>
    <w:rsid w:val="00D54B8D"/>
    <w:rsid w:val="00DA58DD"/>
    <w:rsid w:val="00E07DAC"/>
    <w:rsid w:val="00E21783"/>
    <w:rsid w:val="00E275AC"/>
    <w:rsid w:val="00E304EA"/>
    <w:rsid w:val="00E331A1"/>
    <w:rsid w:val="00E337DE"/>
    <w:rsid w:val="00E33E49"/>
    <w:rsid w:val="00E416CF"/>
    <w:rsid w:val="00E52124"/>
    <w:rsid w:val="00E72B54"/>
    <w:rsid w:val="00EB7511"/>
    <w:rsid w:val="00EC6AB0"/>
    <w:rsid w:val="00EE3B04"/>
    <w:rsid w:val="00EE3EDA"/>
    <w:rsid w:val="00F13A2E"/>
    <w:rsid w:val="00F20A00"/>
    <w:rsid w:val="00F20DED"/>
    <w:rsid w:val="00F27F38"/>
    <w:rsid w:val="00F333C7"/>
    <w:rsid w:val="00F36453"/>
    <w:rsid w:val="00F4312F"/>
    <w:rsid w:val="00F43199"/>
    <w:rsid w:val="00F643FD"/>
    <w:rsid w:val="00F746C4"/>
    <w:rsid w:val="00F858EA"/>
    <w:rsid w:val="00F91E09"/>
    <w:rsid w:val="00FA5E70"/>
    <w:rsid w:val="00FE10C2"/>
    <w:rsid w:val="00FE1EED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D3F47"/>
  <w15:chartTrackingRefBased/>
  <w15:docId w15:val="{1D683625-C5D4-4C10-A555-82532647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23B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3B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E748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560"/>
  </w:style>
  <w:style w:type="paragraph" w:styleId="Piedepgina">
    <w:name w:val="footer"/>
    <w:basedOn w:val="Normal"/>
    <w:link w:val="PiedepginaCar"/>
    <w:uiPriority w:val="99"/>
    <w:unhideWhenUsed/>
    <w:rsid w:val="004B3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B19-D83E-442D-91FD-E64E67508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Suarez</dc:creator>
  <cp:keywords/>
  <dc:description/>
  <cp:lastModifiedBy>Jose Cardozo</cp:lastModifiedBy>
  <cp:revision>2</cp:revision>
  <dcterms:created xsi:type="dcterms:W3CDTF">2024-04-16T13:58:00Z</dcterms:created>
  <dcterms:modified xsi:type="dcterms:W3CDTF">2024-04-16T13:58:00Z</dcterms:modified>
</cp:coreProperties>
</file>